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980FD" w14:textId="591E8365" w:rsidR="00C609CE" w:rsidRDefault="00951739" w:rsidP="006E5CB4">
      <w:pPr>
        <w:pStyle w:val="Default"/>
        <w:tabs>
          <w:tab w:val="left" w:pos="2805"/>
          <w:tab w:val="left" w:pos="7200"/>
        </w:tabs>
      </w:pPr>
      <w:r>
        <w:tab/>
      </w:r>
    </w:p>
    <w:p w14:paraId="3AF633B7" w14:textId="77777777" w:rsidR="00435B39" w:rsidRPr="00616609" w:rsidRDefault="00435B39" w:rsidP="00616609">
      <w:pPr>
        <w:spacing w:after="0" w:line="240" w:lineRule="auto"/>
        <w:rPr>
          <w:b/>
          <w:smallCaps/>
          <w:color w:val="FFFFFF"/>
        </w:rPr>
      </w:pPr>
    </w:p>
    <w:p w14:paraId="122ACA1A" w14:textId="77777777" w:rsidR="00616609" w:rsidRPr="00327211" w:rsidRDefault="00616609" w:rsidP="00616609">
      <w:pPr>
        <w:autoSpaceDE w:val="0"/>
        <w:autoSpaceDN w:val="0"/>
        <w:adjustRightInd w:val="0"/>
        <w:spacing w:after="0" w:line="240" w:lineRule="auto"/>
        <w:rPr>
          <w:rFonts w:cs="TTE1BAE340t00"/>
          <w:b/>
          <w:sz w:val="18"/>
          <w:szCs w:val="18"/>
        </w:rPr>
      </w:pPr>
    </w:p>
    <w:p w14:paraId="0E97FA06" w14:textId="77777777" w:rsidR="008D001E" w:rsidRDefault="008D001E" w:rsidP="003F4D3C">
      <w:pPr>
        <w:autoSpaceDE w:val="0"/>
        <w:autoSpaceDN w:val="0"/>
        <w:adjustRightInd w:val="0"/>
        <w:spacing w:after="0" w:line="240" w:lineRule="auto"/>
        <w:ind w:left="-720"/>
        <w:jc w:val="both"/>
        <w:rPr>
          <w:rFonts w:cs="TTE1BAE340t00"/>
        </w:rPr>
      </w:pPr>
      <w:r w:rsidRPr="00043D2A">
        <w:rPr>
          <w:rFonts w:cs="TTE1BAE340t00"/>
        </w:rPr>
        <w:t>The followi</w:t>
      </w:r>
      <w:r>
        <w:rPr>
          <w:rFonts w:cs="TTE1BAE340t00"/>
        </w:rPr>
        <w:t xml:space="preserve">ng information must be attached to the </w:t>
      </w:r>
      <w:r w:rsidR="00986360">
        <w:rPr>
          <w:rFonts w:cs="TTE1BAE340t00"/>
        </w:rPr>
        <w:t>Housing Contract System (HCS</w:t>
      </w:r>
      <w:r>
        <w:rPr>
          <w:rFonts w:cs="TTE1BAE340t00"/>
        </w:rPr>
        <w:t>)</w:t>
      </w:r>
      <w:r w:rsidR="008F6612">
        <w:rPr>
          <w:rFonts w:cs="TTE1BAE340t00"/>
        </w:rPr>
        <w:t xml:space="preserve"> for applicable Draw</w:t>
      </w:r>
      <w:r>
        <w:rPr>
          <w:rFonts w:cs="TTE1BAE340t00"/>
        </w:rPr>
        <w:t xml:space="preserve"> Requests</w:t>
      </w:r>
      <w:r w:rsidR="008F6612">
        <w:rPr>
          <w:rFonts w:cs="TTE1BAE340t00"/>
        </w:rPr>
        <w:t xml:space="preserve"> submitted</w:t>
      </w:r>
      <w:r>
        <w:rPr>
          <w:rFonts w:cs="TTE1BAE340t00"/>
        </w:rPr>
        <w:t>. TDHCA may request additional support documentation other than what is listed below.  Should support docum</w:t>
      </w:r>
      <w:r w:rsidR="008F6612">
        <w:rPr>
          <w:rFonts w:cs="TTE1BAE340t00"/>
        </w:rPr>
        <w:t>ents be insufficient, the Draw</w:t>
      </w:r>
      <w:r>
        <w:rPr>
          <w:rFonts w:cs="TTE1BAE340t00"/>
        </w:rPr>
        <w:t xml:space="preserve"> Request will be placed into “Deficiency” status and a Deficiency Letter will be issued allowing the CA to submit corrections during the next </w:t>
      </w:r>
      <w:r w:rsidR="003F4D3C">
        <w:rPr>
          <w:rFonts w:cs="TTE1BAE340t00"/>
        </w:rPr>
        <w:t>14 calendar</w:t>
      </w:r>
      <w:r>
        <w:rPr>
          <w:rFonts w:cs="TTE1BAE340t00"/>
        </w:rPr>
        <w:t xml:space="preserve"> days. If deficiencies remain unsolved a</w:t>
      </w:r>
      <w:r w:rsidR="008F6612">
        <w:rPr>
          <w:rFonts w:cs="TTE1BAE340t00"/>
        </w:rPr>
        <w:t xml:space="preserve">fter the time given, the Draw </w:t>
      </w:r>
      <w:r>
        <w:rPr>
          <w:rFonts w:cs="TTE1BAE340t00"/>
        </w:rPr>
        <w:t xml:space="preserve">Request will be disapproved. It is the responsibility of the CA to follow-up on all </w:t>
      </w:r>
      <w:r w:rsidR="008F6612">
        <w:rPr>
          <w:rFonts w:cs="TTE1BAE340t00"/>
        </w:rPr>
        <w:t>Draw</w:t>
      </w:r>
      <w:r>
        <w:rPr>
          <w:rFonts w:cs="TTE1BAE340t00"/>
        </w:rPr>
        <w:t xml:space="preserve"> Requests that have been placed in “Deficiency” or “Disapproved” status.</w:t>
      </w:r>
    </w:p>
    <w:p w14:paraId="775F82F4" w14:textId="77777777" w:rsidR="00FB7309" w:rsidRDefault="00FB7309" w:rsidP="008D001E">
      <w:pPr>
        <w:autoSpaceDE w:val="0"/>
        <w:autoSpaceDN w:val="0"/>
        <w:adjustRightInd w:val="0"/>
        <w:spacing w:after="0" w:line="240" w:lineRule="auto"/>
        <w:ind w:left="-720"/>
        <w:rPr>
          <w:rFonts w:cs="TTE1BAE340t00"/>
        </w:rPr>
      </w:pPr>
    </w:p>
    <w:p w14:paraId="262FD57C" w14:textId="77777777" w:rsidR="00FB7309" w:rsidRDefault="00FB7309" w:rsidP="00FB7309">
      <w:pPr>
        <w:autoSpaceDE w:val="0"/>
        <w:autoSpaceDN w:val="0"/>
        <w:adjustRightInd w:val="0"/>
        <w:spacing w:after="0" w:line="240" w:lineRule="auto"/>
        <w:ind w:left="-720"/>
        <w:rPr>
          <w:rFonts w:cs="TTE1BAE340t00"/>
          <w:b/>
        </w:rPr>
      </w:pPr>
      <w:r>
        <w:rPr>
          <w:rFonts w:cs="TTE1BAE340t00"/>
          <w:b/>
        </w:rPr>
        <w:t>VERIFY ACCURACY OF THE FOLLOWING SUPPORT DOC</w:t>
      </w:r>
      <w:r w:rsidR="008F6612">
        <w:rPr>
          <w:rFonts w:cs="TTE1BAE340t00"/>
          <w:b/>
        </w:rPr>
        <w:t>UMENTS. ENTER ELECTRONIC D</w:t>
      </w:r>
      <w:r w:rsidR="003F4D3C">
        <w:rPr>
          <w:rFonts w:cs="TTE1BAE340t00"/>
          <w:b/>
        </w:rPr>
        <w:t xml:space="preserve">RAW </w:t>
      </w:r>
      <w:r>
        <w:rPr>
          <w:rFonts w:cs="TTE1BAE340t00"/>
          <w:b/>
        </w:rPr>
        <w:t xml:space="preserve">REQUEST AND ATTACH DOCUMENTS TO CDB. SUBMIT </w:t>
      </w:r>
      <w:r w:rsidR="008F6612">
        <w:rPr>
          <w:rFonts w:cs="TTE1BAE340t00"/>
          <w:b/>
        </w:rPr>
        <w:t>ELECTRONIC D</w:t>
      </w:r>
      <w:r w:rsidR="003F4D3C">
        <w:rPr>
          <w:rFonts w:cs="TTE1BAE340t00"/>
          <w:b/>
        </w:rPr>
        <w:t>RAW</w:t>
      </w:r>
      <w:r>
        <w:rPr>
          <w:rFonts w:cs="TTE1BAE340t00"/>
          <w:b/>
        </w:rPr>
        <w:t xml:space="preserve"> REQUEST FOR “PENDING PM APPROVAL</w:t>
      </w:r>
      <w:r w:rsidR="003F4D3C">
        <w:rPr>
          <w:rFonts w:cs="TTE1BAE340t00"/>
          <w:b/>
        </w:rPr>
        <w:t>.</w:t>
      </w:r>
      <w:r>
        <w:rPr>
          <w:rFonts w:cs="TTE1BAE340t00"/>
          <w:b/>
        </w:rPr>
        <w:t>”</w:t>
      </w:r>
    </w:p>
    <w:p w14:paraId="141DBFDB" w14:textId="77777777" w:rsidR="00A2019F" w:rsidRDefault="00A2019F" w:rsidP="00FB7309">
      <w:pPr>
        <w:autoSpaceDE w:val="0"/>
        <w:autoSpaceDN w:val="0"/>
        <w:adjustRightInd w:val="0"/>
        <w:spacing w:after="0" w:line="240" w:lineRule="auto"/>
        <w:ind w:left="-720"/>
        <w:rPr>
          <w:rFonts w:cs="TTE1BAE340t00"/>
          <w:b/>
        </w:rPr>
        <w:sectPr w:rsidR="00A2019F" w:rsidSect="00C42272">
          <w:headerReference w:type="default" r:id="rId8"/>
          <w:footerReference w:type="default" r:id="rId9"/>
          <w:pgSz w:w="12240" w:h="15840"/>
          <w:pgMar w:top="720" w:right="1440" w:bottom="432" w:left="1440" w:header="720" w:footer="120" w:gutter="0"/>
          <w:cols w:space="720"/>
          <w:formProt w:val="0"/>
          <w:docGrid w:linePitch="360"/>
        </w:sectPr>
      </w:pPr>
    </w:p>
    <w:p w14:paraId="5455E4D0" w14:textId="77777777" w:rsidR="00FB7309" w:rsidRDefault="00FB7309" w:rsidP="00FB7309">
      <w:pPr>
        <w:autoSpaceDE w:val="0"/>
        <w:autoSpaceDN w:val="0"/>
        <w:adjustRightInd w:val="0"/>
        <w:spacing w:after="0" w:line="240" w:lineRule="auto"/>
        <w:ind w:left="-720"/>
        <w:rPr>
          <w:rFonts w:cs="TTE1BAE340t00"/>
          <w:b/>
        </w:rPr>
      </w:pPr>
    </w:p>
    <w:p w14:paraId="7E37D880" w14:textId="7687F713" w:rsidR="00A11FFE" w:rsidRDefault="00D120F0" w:rsidP="00A11FFE">
      <w:pPr>
        <w:tabs>
          <w:tab w:val="left" w:pos="-720"/>
          <w:tab w:val="left" w:pos="90"/>
        </w:tabs>
        <w:ind w:left="-450"/>
        <w:jc w:val="both"/>
        <w:rPr>
          <w:b/>
        </w:rPr>
      </w:pPr>
      <w:r>
        <w:fldChar w:fldCharType="begin">
          <w:ffData>
            <w:name w:val=""/>
            <w:enabled/>
            <w:calcOnExit w:val="0"/>
            <w:helpText w:type="text" w:val="Input the correct services rendered date into the Housing Contact System"/>
            <w:checkBox>
              <w:sizeAuto/>
              <w:default w:val="0"/>
              <w:checked w:val="0"/>
            </w:checkBox>
          </w:ffData>
        </w:fldChar>
      </w:r>
      <w:r w:rsidR="00A2019F">
        <w:instrText xml:space="preserve"> FORMCHECKBOX </w:instrText>
      </w:r>
      <w:r>
        <w:fldChar w:fldCharType="end"/>
      </w:r>
      <w:r w:rsidR="00761FD8">
        <w:t xml:space="preserve"> </w:t>
      </w:r>
      <w:r w:rsidR="00A11FFE">
        <w:t xml:space="preserve">  </w:t>
      </w:r>
      <w:r w:rsidR="00B532C2" w:rsidRPr="003F1544">
        <w:rPr>
          <w:rFonts w:cs="TTE1BAE340t00"/>
        </w:rPr>
        <w:t xml:space="preserve">Input </w:t>
      </w:r>
      <w:r w:rsidR="00FB7309" w:rsidRPr="003F1544">
        <w:rPr>
          <w:rFonts w:cs="TTE1BAE340t00"/>
        </w:rPr>
        <w:t xml:space="preserve">the </w:t>
      </w:r>
      <w:r w:rsidR="00B532C2" w:rsidRPr="003F1544">
        <w:rPr>
          <w:rFonts w:cs="TTE1BAE340t00"/>
        </w:rPr>
        <w:t xml:space="preserve">correct </w:t>
      </w:r>
      <w:r w:rsidR="00FB7309" w:rsidRPr="003F1544">
        <w:rPr>
          <w:rFonts w:cs="TTE1BAE340t00"/>
        </w:rPr>
        <w:t xml:space="preserve">services </w:t>
      </w:r>
      <w:r w:rsidR="00B532C2" w:rsidRPr="003F1544">
        <w:rPr>
          <w:rFonts w:cs="TTE1BAE340t00"/>
        </w:rPr>
        <w:t xml:space="preserve">rendered date </w:t>
      </w:r>
      <w:r w:rsidR="00A2019F">
        <w:rPr>
          <w:rFonts w:cs="TTE1BAE340t00"/>
        </w:rPr>
        <w:t>into the Housing Contact System</w:t>
      </w:r>
    </w:p>
    <w:p w14:paraId="3F7997A4" w14:textId="77777777" w:rsidR="003E70B2" w:rsidRDefault="00D120F0" w:rsidP="003E70B2">
      <w:pPr>
        <w:ind w:hanging="450"/>
        <w:jc w:val="both"/>
        <w:rPr>
          <w:b/>
        </w:rPr>
      </w:pPr>
      <w:r>
        <w:fldChar w:fldCharType="begin">
          <w:ffData>
            <w:name w:val=""/>
            <w:enabled/>
            <w:calcOnExit w:val="0"/>
            <w:helpText w:type="text" w:val="Submit utility deposit support documentation, if the draw request includes a reimbursement for a utility deposit "/>
            <w:checkBox>
              <w:sizeAuto/>
              <w:default w:val="0"/>
            </w:checkBox>
          </w:ffData>
        </w:fldChar>
      </w:r>
      <w:r w:rsidR="00A2019F">
        <w:instrText xml:space="preserve"> FORMCHECKBOX </w:instrText>
      </w:r>
      <w:r>
        <w:fldChar w:fldCharType="end"/>
      </w:r>
      <w:r w:rsidR="00761FD8">
        <w:t xml:space="preserve">  </w:t>
      </w:r>
      <w:r w:rsidR="00B532C2" w:rsidRPr="003F1544">
        <w:rPr>
          <w:rFonts w:cs="TTE1BAE340t00"/>
        </w:rPr>
        <w:t xml:space="preserve">Submit </w:t>
      </w:r>
      <w:r w:rsidR="00FB7309" w:rsidRPr="003F1544">
        <w:rPr>
          <w:rFonts w:cs="TTE1BAE340t00"/>
        </w:rPr>
        <w:t>utility deposi</w:t>
      </w:r>
      <w:r w:rsidR="00B532C2" w:rsidRPr="003F1544">
        <w:rPr>
          <w:rFonts w:cs="TTE1BAE340t00"/>
        </w:rPr>
        <w:t xml:space="preserve">t support documentation, if the draw request includes a reimbursement for a utility </w:t>
      </w:r>
      <w:proofErr w:type="gramStart"/>
      <w:r w:rsidR="00B532C2" w:rsidRPr="003F1544">
        <w:rPr>
          <w:rFonts w:cs="TTE1BAE340t00"/>
        </w:rPr>
        <w:t>deposit</w:t>
      </w:r>
      <w:proofErr w:type="gramEnd"/>
      <w:r w:rsidR="00B532C2" w:rsidRPr="00761FD8">
        <w:rPr>
          <w:rFonts w:cs="TTE1BAE340t00"/>
          <w:b/>
        </w:rPr>
        <w:t xml:space="preserve"> </w:t>
      </w:r>
      <w:r w:rsidR="00A2019F">
        <w:rPr>
          <w:rFonts w:cs="TTE1BAE340t00"/>
          <w:b/>
        </w:rPr>
        <w:tab/>
      </w:r>
    </w:p>
    <w:p w14:paraId="36BB5335" w14:textId="77777777" w:rsidR="00B532C2" w:rsidRPr="00A11FFE" w:rsidRDefault="00D120F0" w:rsidP="003E70B2">
      <w:pPr>
        <w:ind w:hanging="450"/>
        <w:jc w:val="both"/>
        <w:rPr>
          <w:b/>
        </w:rPr>
      </w:pPr>
      <w:r>
        <w:fldChar w:fldCharType="begin">
          <w:ffData>
            <w:name w:val=""/>
            <w:enabled/>
            <w:calcOnExit w:val="0"/>
            <w:helpText w:type="text" w:val="If the draw request includes a reimbursement request for a security deposit, ensure the requested amount reconciles to the approved deposit amount recorded in the Housing Contract System"/>
            <w:checkBox>
              <w:sizeAuto/>
              <w:default w:val="0"/>
            </w:checkBox>
          </w:ffData>
        </w:fldChar>
      </w:r>
      <w:r w:rsidR="00A2019F">
        <w:instrText xml:space="preserve"> FORMCHECKBOX </w:instrText>
      </w:r>
      <w:r>
        <w:fldChar w:fldCharType="end"/>
      </w:r>
      <w:r w:rsidR="00761FD8">
        <w:t xml:space="preserve">  </w:t>
      </w:r>
      <w:r w:rsidR="006D1C29" w:rsidRPr="003F1544">
        <w:t>If the draw request includes a reimbursement request for a</w:t>
      </w:r>
      <w:r w:rsidR="00FB7309" w:rsidRPr="003F1544">
        <w:t xml:space="preserve"> security deposit</w:t>
      </w:r>
      <w:r w:rsidR="003E70B2" w:rsidRPr="003F1544">
        <w:t>,</w:t>
      </w:r>
      <w:r w:rsidR="006D1C29" w:rsidRPr="003F1544">
        <w:t xml:space="preserve"> ensure the requested amount reconciles to the approved deposit amount recorded in the Housing Contract System</w:t>
      </w:r>
    </w:p>
    <w:p w14:paraId="4B73EFEB" w14:textId="77777777" w:rsidR="00FB7309" w:rsidRPr="003F1544" w:rsidRDefault="00D120F0" w:rsidP="003E70B2">
      <w:pPr>
        <w:ind w:hanging="450"/>
      </w:pPr>
      <w:r>
        <w:rPr>
          <w:b/>
        </w:rPr>
        <w:fldChar w:fldCharType="begin">
          <w:ffData>
            <w:name w:val=""/>
            <w:enabled/>
            <w:calcOnExit w:val="0"/>
            <w:helpText w:type="text" w:val="If the remaining amount of the budget is being requested with the draw, and assistance is for more than twelve months a recertification must be submitted and approved before all funds are requested"/>
            <w:checkBox>
              <w:sizeAuto/>
              <w:default w:val="0"/>
            </w:checkBox>
          </w:ffData>
        </w:fldChar>
      </w:r>
      <w:r w:rsidR="00A2019F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r w:rsidR="00761FD8" w:rsidRPr="00A11FFE">
        <w:rPr>
          <w:b/>
        </w:rPr>
        <w:t xml:space="preserve">  </w:t>
      </w:r>
      <w:r w:rsidR="00A11FFE">
        <w:rPr>
          <w:b/>
        </w:rPr>
        <w:t xml:space="preserve"> </w:t>
      </w:r>
      <w:r w:rsidR="00FB7309" w:rsidRPr="003F1544">
        <w:t>If the remaining amount of the budget is being requested with the draw</w:t>
      </w:r>
      <w:r w:rsidR="002920AC" w:rsidRPr="003F1544">
        <w:t xml:space="preserve">, and assistance is for more than twelve months a recertification must be submitted and </w:t>
      </w:r>
      <w:r w:rsidR="00FB7309" w:rsidRPr="003F1544">
        <w:t>approved</w:t>
      </w:r>
      <w:r w:rsidR="002920AC" w:rsidRPr="003F1544">
        <w:t xml:space="preserve"> before all funds are </w:t>
      </w:r>
      <w:proofErr w:type="gramStart"/>
      <w:r w:rsidR="002920AC" w:rsidRPr="003F1544">
        <w:t>requested</w:t>
      </w:r>
      <w:proofErr w:type="gramEnd"/>
    </w:p>
    <w:p w14:paraId="39C7F824" w14:textId="77777777" w:rsidR="00B532C2" w:rsidRPr="00761FD8" w:rsidRDefault="00D120F0" w:rsidP="00761FD8">
      <w:pPr>
        <w:ind w:left="-450"/>
        <w:rPr>
          <w:rFonts w:cs="TTE1BAE340t00"/>
          <w:b/>
        </w:rPr>
      </w:pPr>
      <w:r>
        <w:fldChar w:fldCharType="begin">
          <w:ffData>
            <w:name w:val=""/>
            <w:enabled/>
            <w:calcOnExit w:val="0"/>
            <w:helpText w:type="text" w:val="Complete the Project Completion report in the Housing Contract System if this is the final draw"/>
            <w:checkBox>
              <w:sizeAuto/>
              <w:default w:val="0"/>
            </w:checkBox>
          </w:ffData>
        </w:fldChar>
      </w:r>
      <w:r w:rsidR="00A2019F">
        <w:instrText xml:space="preserve"> FORMCHECKBOX </w:instrText>
      </w:r>
      <w:r>
        <w:fldChar w:fldCharType="end"/>
      </w:r>
      <w:r w:rsidR="00761FD8">
        <w:t xml:space="preserve">  </w:t>
      </w:r>
      <w:r w:rsidR="00A11FFE">
        <w:t xml:space="preserve"> </w:t>
      </w:r>
      <w:r w:rsidR="002920AC" w:rsidRPr="003F1544">
        <w:rPr>
          <w:rFonts w:cs="TTE1BAE340t00"/>
        </w:rPr>
        <w:t xml:space="preserve">Complete the </w:t>
      </w:r>
      <w:r w:rsidR="00FB7309" w:rsidRPr="003F1544">
        <w:rPr>
          <w:rFonts w:cs="TTE1BAE340t00"/>
        </w:rPr>
        <w:t>Project Complet</w:t>
      </w:r>
      <w:r w:rsidR="002920AC" w:rsidRPr="003F1544">
        <w:rPr>
          <w:rFonts w:cs="TTE1BAE340t00"/>
        </w:rPr>
        <w:t>ion report in the Housing Contract S</w:t>
      </w:r>
      <w:r w:rsidR="003F1544">
        <w:rPr>
          <w:rFonts w:cs="TTE1BAE340t00"/>
        </w:rPr>
        <w:t xml:space="preserve">ystem if this is the final </w:t>
      </w:r>
      <w:proofErr w:type="gramStart"/>
      <w:r w:rsidR="003F1544">
        <w:rPr>
          <w:rFonts w:cs="TTE1BAE340t00"/>
        </w:rPr>
        <w:t>draw</w:t>
      </w:r>
      <w:proofErr w:type="gramEnd"/>
    </w:p>
    <w:p w14:paraId="47875AE3" w14:textId="77777777" w:rsidR="008D001E" w:rsidRPr="00A15173" w:rsidRDefault="008D001E" w:rsidP="00DD7426">
      <w:pPr>
        <w:rPr>
          <w:b/>
          <w:color w:val="00B050"/>
        </w:rPr>
      </w:pPr>
    </w:p>
    <w:sectPr w:rsidR="008D001E" w:rsidRPr="00A15173" w:rsidSect="00C42272">
      <w:type w:val="continuous"/>
      <w:pgSz w:w="12240" w:h="15840"/>
      <w:pgMar w:top="720" w:right="1440" w:bottom="720" w:left="1440" w:header="720" w:footer="1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1DA9B" w14:textId="77777777" w:rsidR="00DA2760" w:rsidRDefault="00DA2760" w:rsidP="00C609CE">
      <w:pPr>
        <w:spacing w:after="0" w:line="240" w:lineRule="auto"/>
      </w:pPr>
      <w:r>
        <w:separator/>
      </w:r>
    </w:p>
  </w:endnote>
  <w:endnote w:type="continuationSeparator" w:id="0">
    <w:p w14:paraId="1E9BA09C" w14:textId="77777777" w:rsidR="00DA2760" w:rsidRDefault="00DA2760" w:rsidP="00C60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1BB2A20t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1BAE340t00">
    <w:altName w:val="TT E 1 BA E 34 0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43A22" w14:textId="77777777" w:rsidR="00C42272" w:rsidRPr="004A745A" w:rsidRDefault="00C42272" w:rsidP="00C42272">
    <w:pPr>
      <w:pStyle w:val="Footer"/>
      <w:tabs>
        <w:tab w:val="clear" w:pos="9360"/>
      </w:tabs>
      <w:ind w:right="-450"/>
      <w:rPr>
        <w:rStyle w:val="PageNumber"/>
        <w:sz w:val="20"/>
        <w:szCs w:val="20"/>
      </w:rPr>
    </w:pPr>
    <w:r w:rsidRPr="004A745A">
      <w:rPr>
        <w:sz w:val="20"/>
        <w:szCs w:val="20"/>
      </w:rPr>
      <w:t>TDHCA - HOME Investment Partnerships Program</w:t>
    </w:r>
    <w:r w:rsidRPr="004A745A">
      <w:rPr>
        <w:sz w:val="20"/>
        <w:szCs w:val="20"/>
      </w:rPr>
      <w:tab/>
      <w:t xml:space="preserve">                                                                            </w:t>
    </w:r>
    <w:r>
      <w:rPr>
        <w:sz w:val="20"/>
        <w:szCs w:val="20"/>
      </w:rPr>
      <w:t xml:space="preserve">                                </w:t>
    </w:r>
    <w:r w:rsidRPr="004A745A">
      <w:rPr>
        <w:sz w:val="20"/>
        <w:szCs w:val="20"/>
      </w:rPr>
      <w:t xml:space="preserve">Page </w:t>
    </w:r>
    <w:r w:rsidRPr="004A745A">
      <w:rPr>
        <w:rStyle w:val="PageNumber"/>
        <w:sz w:val="20"/>
        <w:szCs w:val="20"/>
      </w:rPr>
      <w:fldChar w:fldCharType="begin"/>
    </w:r>
    <w:r w:rsidRPr="004A745A">
      <w:rPr>
        <w:rStyle w:val="PageNumber"/>
        <w:sz w:val="20"/>
        <w:szCs w:val="20"/>
      </w:rPr>
      <w:instrText xml:space="preserve"> PAGE </w:instrText>
    </w:r>
    <w:r w:rsidRPr="004A745A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4A745A">
      <w:rPr>
        <w:rStyle w:val="PageNumber"/>
        <w:sz w:val="20"/>
        <w:szCs w:val="20"/>
      </w:rPr>
      <w:fldChar w:fldCharType="end"/>
    </w:r>
    <w:r w:rsidRPr="004A745A">
      <w:rPr>
        <w:rStyle w:val="PageNumber"/>
        <w:sz w:val="20"/>
        <w:szCs w:val="20"/>
      </w:rPr>
      <w:t xml:space="preserve"> of</w:t>
    </w:r>
    <w:r>
      <w:rPr>
        <w:rStyle w:val="PageNumber"/>
        <w:sz w:val="20"/>
        <w:szCs w:val="20"/>
      </w:rPr>
      <w:t xml:space="preserve"> 1</w:t>
    </w:r>
  </w:p>
  <w:p w14:paraId="3546EFE3" w14:textId="77777777" w:rsidR="00C42272" w:rsidRPr="004A745A" w:rsidRDefault="00C42272" w:rsidP="00C42272">
    <w:pPr>
      <w:pStyle w:val="Footer"/>
      <w:tabs>
        <w:tab w:val="clear" w:pos="9360"/>
        <w:tab w:val="right" w:pos="9810"/>
      </w:tabs>
      <w:rPr>
        <w:sz w:val="20"/>
        <w:szCs w:val="20"/>
      </w:rPr>
    </w:pPr>
    <w:r>
      <w:rPr>
        <w:sz w:val="20"/>
        <w:szCs w:val="20"/>
      </w:rPr>
      <w:t>TBRA</w:t>
    </w:r>
    <w:r w:rsidRPr="004A745A">
      <w:rPr>
        <w:sz w:val="20"/>
        <w:szCs w:val="20"/>
      </w:rPr>
      <w:t xml:space="preserve"> Project Setup Checklist                          </w:t>
    </w:r>
    <w:r>
      <w:rPr>
        <w:sz w:val="20"/>
        <w:szCs w:val="20"/>
      </w:rPr>
      <w:t xml:space="preserve">                               </w:t>
    </w:r>
    <w:r w:rsidRPr="004A745A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 xml:space="preserve">     </w:t>
    </w:r>
    <w:r w:rsidRPr="004A745A">
      <w:rPr>
        <w:rStyle w:val="PageNumber"/>
        <w:sz w:val="20"/>
        <w:szCs w:val="20"/>
      </w:rPr>
      <w:t>March 20</w:t>
    </w:r>
    <w:r w:rsidR="003F4D3C">
      <w:rPr>
        <w:rStyle w:val="PageNumber"/>
        <w:sz w:val="20"/>
        <w:szCs w:val="20"/>
      </w:rPr>
      <w:t>25</w:t>
    </w:r>
  </w:p>
  <w:p w14:paraId="7D6DA084" w14:textId="77777777" w:rsidR="006D1C29" w:rsidRPr="00261D27" w:rsidRDefault="006D1C29" w:rsidP="008A054F">
    <w:pPr>
      <w:pStyle w:val="Footer"/>
      <w:pBdr>
        <w:top w:val="single" w:sz="4" w:space="1" w:color="D9D9D9"/>
      </w:pBdr>
      <w:tabs>
        <w:tab w:val="clear" w:pos="4680"/>
        <w:tab w:val="clear" w:pos="9360"/>
      </w:tabs>
    </w:pPr>
  </w:p>
  <w:p w14:paraId="71B3EBF9" w14:textId="77777777" w:rsidR="006D1C29" w:rsidRDefault="006D1C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6A031" w14:textId="77777777" w:rsidR="00DA2760" w:rsidRDefault="00DA2760" w:rsidP="00C609CE">
      <w:pPr>
        <w:spacing w:after="0" w:line="240" w:lineRule="auto"/>
      </w:pPr>
      <w:r>
        <w:separator/>
      </w:r>
    </w:p>
  </w:footnote>
  <w:footnote w:type="continuationSeparator" w:id="0">
    <w:p w14:paraId="4E3720F0" w14:textId="77777777" w:rsidR="00DA2760" w:rsidRDefault="00DA2760" w:rsidP="00C60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9A29F" w14:textId="77777777" w:rsidR="006D1C29" w:rsidRDefault="00C42272" w:rsidP="000B0966">
    <w:pPr>
      <w:pStyle w:val="Header"/>
      <w:ind w:hanging="720"/>
    </w:pPr>
    <w:r>
      <w:rPr>
        <w:noProof/>
      </w:rPr>
      <w:pict w14:anchorId="59CBB260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99.55pt;margin-top:-6pt;width:367.5pt;height:57.2pt;z-index:251658240;mso-width-relative:margin;mso-height-relative:margin" stroked="f">
          <v:fill opacity="0"/>
          <v:textbox style="mso-next-textbox:#_x0000_s1030">
            <w:txbxContent>
              <w:p w14:paraId="2F849535" w14:textId="77777777" w:rsidR="00C42272" w:rsidRDefault="00C42272" w:rsidP="00C42272">
                <w:pPr>
                  <w:spacing w:after="0"/>
                  <w:jc w:val="center"/>
                  <w:rPr>
                    <w:b/>
                    <w:smallCaps/>
                    <w:color w:val="002060"/>
                    <w:sz w:val="30"/>
                    <w:szCs w:val="28"/>
                  </w:rPr>
                </w:pPr>
                <w:r>
                  <w:rPr>
                    <w:b/>
                    <w:smallCaps/>
                    <w:color w:val="002060"/>
                    <w:sz w:val="30"/>
                    <w:szCs w:val="28"/>
                  </w:rPr>
                  <w:t>Draw Checklist</w:t>
                </w:r>
              </w:p>
              <w:p w14:paraId="0C5CD937" w14:textId="77777777" w:rsidR="00C42272" w:rsidRPr="00ED2DC0" w:rsidRDefault="00C42272" w:rsidP="00C42272">
                <w:pPr>
                  <w:spacing w:after="0"/>
                  <w:jc w:val="center"/>
                  <w:rPr>
                    <w:i/>
                    <w:color w:val="C00000"/>
                    <w:sz w:val="24"/>
                    <w:szCs w:val="28"/>
                  </w:rPr>
                </w:pPr>
                <w:r>
                  <w:rPr>
                    <w:i/>
                    <w:color w:val="002060"/>
                    <w:sz w:val="24"/>
                    <w:szCs w:val="28"/>
                  </w:rPr>
                  <w:t>Tenant-Based Rental Assistance (TBRA)</w:t>
                </w:r>
              </w:p>
              <w:p w14:paraId="6105C6FB" w14:textId="77777777" w:rsidR="00C42272" w:rsidRPr="009971EE" w:rsidRDefault="00C42272" w:rsidP="00C42272">
                <w:pPr>
                  <w:jc w:val="center"/>
                  <w:rPr>
                    <w:b/>
                    <w:smallCaps/>
                    <w:color w:val="C00000"/>
                    <w:sz w:val="28"/>
                    <w:szCs w:val="28"/>
                  </w:rPr>
                </w:pPr>
              </w:p>
              <w:p w14:paraId="35AF6745" w14:textId="77777777" w:rsidR="00C42272" w:rsidRPr="00A001E6" w:rsidRDefault="00C42272" w:rsidP="00C42272">
                <w:pPr>
                  <w:rPr>
                    <w:rFonts w:ascii="Cambria" w:hAnsi="Cambria"/>
                    <w:b/>
                    <w:i/>
                    <w:color w:val="002060"/>
                    <w:sz w:val="32"/>
                    <w:szCs w:val="32"/>
                  </w:rPr>
                </w:pPr>
                <w:r>
                  <w:rPr>
                    <w:sz w:val="32"/>
                    <w:szCs w:val="32"/>
                  </w:rPr>
                  <w:t xml:space="preserve">                                     </w:t>
                </w:r>
              </w:p>
            </w:txbxContent>
          </v:textbox>
        </v:shape>
      </w:pict>
    </w:r>
    <w:r>
      <w:pict w14:anchorId="0AFCBA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3pt;height:50.5pt">
          <v:imagedata r:id="rId1" o:title="Logo from Joe"/>
        </v:shape>
      </w:pict>
    </w:r>
    <w:r w:rsidR="00D120F0">
      <w:rPr>
        <w:noProof/>
      </w:rPr>
      <w:pict w14:anchorId="7686E177">
        <v:rect id="_x0000_s1027" style="position:absolute;margin-left:-37.85pt;margin-top:51.2pt;width:543.75pt;height:4.3pt;z-index:251657216;mso-position-horizontal-relative:text;mso-position-vertical-relative:text" fillcolor="#1f497d" stroked="f">
          <v:fill opacity="52429f" color2="fill darken(118)" o:opacity2="0" rotate="t" angle="-90" method="linear sigma" focus="100%" type="gradient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576CF"/>
    <w:multiLevelType w:val="hybridMultilevel"/>
    <w:tmpl w:val="B0BCCC46"/>
    <w:lvl w:ilvl="0" w:tplc="433CC5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63DCE"/>
    <w:multiLevelType w:val="hybridMultilevel"/>
    <w:tmpl w:val="1244184C"/>
    <w:lvl w:ilvl="0" w:tplc="C3BA69B8">
      <w:start w:val="1"/>
      <w:numFmt w:val="upperRoman"/>
      <w:lvlText w:val="%1."/>
      <w:lvlJc w:val="left"/>
      <w:pPr>
        <w:ind w:left="4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" w15:restartNumberingAfterBreak="0">
    <w:nsid w:val="387A5F1E"/>
    <w:multiLevelType w:val="hybridMultilevel"/>
    <w:tmpl w:val="AE767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B0B3E"/>
    <w:multiLevelType w:val="hybridMultilevel"/>
    <w:tmpl w:val="FF3E983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4FF076FB"/>
    <w:multiLevelType w:val="hybridMultilevel"/>
    <w:tmpl w:val="B0BCCC46"/>
    <w:lvl w:ilvl="0" w:tplc="433CC5E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07002"/>
    <w:multiLevelType w:val="hybridMultilevel"/>
    <w:tmpl w:val="94E6D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91103C"/>
    <w:multiLevelType w:val="hybridMultilevel"/>
    <w:tmpl w:val="F290019C"/>
    <w:lvl w:ilvl="0" w:tplc="C4E4F88E">
      <w:start w:val="1"/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5C3C23D8"/>
    <w:multiLevelType w:val="hybridMultilevel"/>
    <w:tmpl w:val="BF1AC9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C6356F"/>
    <w:multiLevelType w:val="hybridMultilevel"/>
    <w:tmpl w:val="DFB6D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2117465">
    <w:abstractNumId w:val="8"/>
  </w:num>
  <w:num w:numId="2" w16cid:durableId="411633682">
    <w:abstractNumId w:val="4"/>
  </w:num>
  <w:num w:numId="3" w16cid:durableId="1082533634">
    <w:abstractNumId w:val="6"/>
  </w:num>
  <w:num w:numId="4" w16cid:durableId="919942390">
    <w:abstractNumId w:val="0"/>
  </w:num>
  <w:num w:numId="5" w16cid:durableId="1909143995">
    <w:abstractNumId w:val="7"/>
  </w:num>
  <w:num w:numId="6" w16cid:durableId="1851092883">
    <w:abstractNumId w:val="2"/>
  </w:num>
  <w:num w:numId="7" w16cid:durableId="447506753">
    <w:abstractNumId w:val="5"/>
  </w:num>
  <w:num w:numId="8" w16cid:durableId="509488768">
    <w:abstractNumId w:val="3"/>
  </w:num>
  <w:num w:numId="9" w16cid:durableId="736825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8C9CAEi5glpM+LsXOIidhcH7CeGrc+Wz1fEzCfyH+ZEArbHjPHTfWi9vaR0mSQGsvXcMhgYO1wH2/7PsM+31tg==" w:salt="RVAo9SkZZ9EeDRqonNGyhA==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09CE"/>
    <w:rsid w:val="00003514"/>
    <w:rsid w:val="0003576C"/>
    <w:rsid w:val="00041890"/>
    <w:rsid w:val="000544A9"/>
    <w:rsid w:val="00061553"/>
    <w:rsid w:val="00063EC9"/>
    <w:rsid w:val="000676FE"/>
    <w:rsid w:val="00067CB9"/>
    <w:rsid w:val="00072DAE"/>
    <w:rsid w:val="00072FE1"/>
    <w:rsid w:val="00077205"/>
    <w:rsid w:val="0008339B"/>
    <w:rsid w:val="00090476"/>
    <w:rsid w:val="000B0966"/>
    <w:rsid w:val="000B4A3B"/>
    <w:rsid w:val="000D20E1"/>
    <w:rsid w:val="000D37C8"/>
    <w:rsid w:val="000D43CD"/>
    <w:rsid w:val="000D69B4"/>
    <w:rsid w:val="000E0798"/>
    <w:rsid w:val="000E637E"/>
    <w:rsid w:val="000F13C8"/>
    <w:rsid w:val="000F2EF8"/>
    <w:rsid w:val="00102173"/>
    <w:rsid w:val="001029EB"/>
    <w:rsid w:val="00103EC9"/>
    <w:rsid w:val="00104476"/>
    <w:rsid w:val="00125634"/>
    <w:rsid w:val="0012602B"/>
    <w:rsid w:val="00126DA4"/>
    <w:rsid w:val="001328F0"/>
    <w:rsid w:val="00136792"/>
    <w:rsid w:val="0014189E"/>
    <w:rsid w:val="0014552E"/>
    <w:rsid w:val="00145E0E"/>
    <w:rsid w:val="00153356"/>
    <w:rsid w:val="001552E5"/>
    <w:rsid w:val="001635C1"/>
    <w:rsid w:val="0016436A"/>
    <w:rsid w:val="001704F6"/>
    <w:rsid w:val="001722B2"/>
    <w:rsid w:val="0017723D"/>
    <w:rsid w:val="0019255B"/>
    <w:rsid w:val="00193237"/>
    <w:rsid w:val="001A5EFA"/>
    <w:rsid w:val="001A7BE7"/>
    <w:rsid w:val="001B1513"/>
    <w:rsid w:val="001B636F"/>
    <w:rsid w:val="001C5723"/>
    <w:rsid w:val="001D1FF8"/>
    <w:rsid w:val="001E3EDE"/>
    <w:rsid w:val="001E5094"/>
    <w:rsid w:val="001E5EA2"/>
    <w:rsid w:val="001F19A0"/>
    <w:rsid w:val="001F3AFF"/>
    <w:rsid w:val="001F6C8A"/>
    <w:rsid w:val="001F7E67"/>
    <w:rsid w:val="002142F8"/>
    <w:rsid w:val="00214ABB"/>
    <w:rsid w:val="00217BEE"/>
    <w:rsid w:val="00236C2C"/>
    <w:rsid w:val="00250639"/>
    <w:rsid w:val="00261D27"/>
    <w:rsid w:val="002622FA"/>
    <w:rsid w:val="00275614"/>
    <w:rsid w:val="00281FD4"/>
    <w:rsid w:val="0028689C"/>
    <w:rsid w:val="00291FAF"/>
    <w:rsid w:val="002920AC"/>
    <w:rsid w:val="00297B1A"/>
    <w:rsid w:val="002A73D0"/>
    <w:rsid w:val="002A79C4"/>
    <w:rsid w:val="002B0D87"/>
    <w:rsid w:val="002B6DEF"/>
    <w:rsid w:val="002C30D3"/>
    <w:rsid w:val="002D121B"/>
    <w:rsid w:val="002E33E7"/>
    <w:rsid w:val="002E3BDF"/>
    <w:rsid w:val="002E5B6F"/>
    <w:rsid w:val="002F0AE3"/>
    <w:rsid w:val="002F160E"/>
    <w:rsid w:val="002F2D6B"/>
    <w:rsid w:val="0030568B"/>
    <w:rsid w:val="00306164"/>
    <w:rsid w:val="003177F1"/>
    <w:rsid w:val="00322285"/>
    <w:rsid w:val="00327211"/>
    <w:rsid w:val="00330CC7"/>
    <w:rsid w:val="00332042"/>
    <w:rsid w:val="00333324"/>
    <w:rsid w:val="00334450"/>
    <w:rsid w:val="0034079A"/>
    <w:rsid w:val="00341C13"/>
    <w:rsid w:val="00343E76"/>
    <w:rsid w:val="00347AC2"/>
    <w:rsid w:val="00355189"/>
    <w:rsid w:val="00367F4F"/>
    <w:rsid w:val="00383173"/>
    <w:rsid w:val="00395874"/>
    <w:rsid w:val="003A14D4"/>
    <w:rsid w:val="003A4B10"/>
    <w:rsid w:val="003A6970"/>
    <w:rsid w:val="003E074B"/>
    <w:rsid w:val="003E5C3A"/>
    <w:rsid w:val="003E70B2"/>
    <w:rsid w:val="003F119C"/>
    <w:rsid w:val="003F1544"/>
    <w:rsid w:val="003F444F"/>
    <w:rsid w:val="003F4D3C"/>
    <w:rsid w:val="0040369F"/>
    <w:rsid w:val="004138DF"/>
    <w:rsid w:val="0042117D"/>
    <w:rsid w:val="00430161"/>
    <w:rsid w:val="00435B39"/>
    <w:rsid w:val="00441E5F"/>
    <w:rsid w:val="004462BD"/>
    <w:rsid w:val="004531F1"/>
    <w:rsid w:val="004620FA"/>
    <w:rsid w:val="00464D53"/>
    <w:rsid w:val="00466EE6"/>
    <w:rsid w:val="004749E9"/>
    <w:rsid w:val="00484A65"/>
    <w:rsid w:val="0048691E"/>
    <w:rsid w:val="00491424"/>
    <w:rsid w:val="00491587"/>
    <w:rsid w:val="00495D79"/>
    <w:rsid w:val="004A295A"/>
    <w:rsid w:val="004A637D"/>
    <w:rsid w:val="004B0825"/>
    <w:rsid w:val="004C7081"/>
    <w:rsid w:val="004C7BFE"/>
    <w:rsid w:val="004D0A63"/>
    <w:rsid w:val="004D2568"/>
    <w:rsid w:val="004D5DC5"/>
    <w:rsid w:val="004E4081"/>
    <w:rsid w:val="004F51CF"/>
    <w:rsid w:val="00503E8D"/>
    <w:rsid w:val="00504794"/>
    <w:rsid w:val="00507D95"/>
    <w:rsid w:val="0051026D"/>
    <w:rsid w:val="00516321"/>
    <w:rsid w:val="0051677B"/>
    <w:rsid w:val="00522C83"/>
    <w:rsid w:val="00523520"/>
    <w:rsid w:val="00526D23"/>
    <w:rsid w:val="005276EB"/>
    <w:rsid w:val="0053112D"/>
    <w:rsid w:val="00540190"/>
    <w:rsid w:val="0054454B"/>
    <w:rsid w:val="00553F89"/>
    <w:rsid w:val="00554C4B"/>
    <w:rsid w:val="005566A4"/>
    <w:rsid w:val="0056295A"/>
    <w:rsid w:val="00566408"/>
    <w:rsid w:val="005731BA"/>
    <w:rsid w:val="00575DF0"/>
    <w:rsid w:val="005778DB"/>
    <w:rsid w:val="00594FD5"/>
    <w:rsid w:val="0059520A"/>
    <w:rsid w:val="005A004D"/>
    <w:rsid w:val="005A2B5E"/>
    <w:rsid w:val="005C2414"/>
    <w:rsid w:val="005D4501"/>
    <w:rsid w:val="005D79AA"/>
    <w:rsid w:val="005E73B2"/>
    <w:rsid w:val="005F26A9"/>
    <w:rsid w:val="005F65A4"/>
    <w:rsid w:val="00602849"/>
    <w:rsid w:val="00605A15"/>
    <w:rsid w:val="00611048"/>
    <w:rsid w:val="00614196"/>
    <w:rsid w:val="00616609"/>
    <w:rsid w:val="00616F5B"/>
    <w:rsid w:val="00631F83"/>
    <w:rsid w:val="006334DB"/>
    <w:rsid w:val="006368F6"/>
    <w:rsid w:val="00645D4B"/>
    <w:rsid w:val="00645E30"/>
    <w:rsid w:val="00652CE5"/>
    <w:rsid w:val="0066419E"/>
    <w:rsid w:val="0066623F"/>
    <w:rsid w:val="006664FA"/>
    <w:rsid w:val="00677FB7"/>
    <w:rsid w:val="0068243E"/>
    <w:rsid w:val="00683B6C"/>
    <w:rsid w:val="00684205"/>
    <w:rsid w:val="006861A0"/>
    <w:rsid w:val="00686347"/>
    <w:rsid w:val="00694131"/>
    <w:rsid w:val="00696CFA"/>
    <w:rsid w:val="00696D0B"/>
    <w:rsid w:val="006A1638"/>
    <w:rsid w:val="006A2B55"/>
    <w:rsid w:val="006A3D85"/>
    <w:rsid w:val="006A4C75"/>
    <w:rsid w:val="006A532A"/>
    <w:rsid w:val="006B13FA"/>
    <w:rsid w:val="006B47E2"/>
    <w:rsid w:val="006C49F9"/>
    <w:rsid w:val="006D0675"/>
    <w:rsid w:val="006D1C29"/>
    <w:rsid w:val="006E5CB4"/>
    <w:rsid w:val="006E7FEC"/>
    <w:rsid w:val="006F58DF"/>
    <w:rsid w:val="006F64EA"/>
    <w:rsid w:val="00715A5D"/>
    <w:rsid w:val="00725D48"/>
    <w:rsid w:val="00735CCA"/>
    <w:rsid w:val="00741F69"/>
    <w:rsid w:val="00751E53"/>
    <w:rsid w:val="00753C8D"/>
    <w:rsid w:val="00761FD8"/>
    <w:rsid w:val="007675D9"/>
    <w:rsid w:val="0077141D"/>
    <w:rsid w:val="007729D1"/>
    <w:rsid w:val="00774CBC"/>
    <w:rsid w:val="00777882"/>
    <w:rsid w:val="00797463"/>
    <w:rsid w:val="007A01C4"/>
    <w:rsid w:val="007B5A61"/>
    <w:rsid w:val="007C1FE5"/>
    <w:rsid w:val="007C3F77"/>
    <w:rsid w:val="007D09CE"/>
    <w:rsid w:val="007D4C0D"/>
    <w:rsid w:val="007E3462"/>
    <w:rsid w:val="007F067D"/>
    <w:rsid w:val="007F197C"/>
    <w:rsid w:val="007F3487"/>
    <w:rsid w:val="007F40D3"/>
    <w:rsid w:val="007F53DF"/>
    <w:rsid w:val="008037A5"/>
    <w:rsid w:val="0080571E"/>
    <w:rsid w:val="00811557"/>
    <w:rsid w:val="0082089E"/>
    <w:rsid w:val="00834940"/>
    <w:rsid w:val="008355D7"/>
    <w:rsid w:val="00844D04"/>
    <w:rsid w:val="008536EA"/>
    <w:rsid w:val="00854320"/>
    <w:rsid w:val="00855F5D"/>
    <w:rsid w:val="00857B75"/>
    <w:rsid w:val="00861F98"/>
    <w:rsid w:val="008623E2"/>
    <w:rsid w:val="008700E2"/>
    <w:rsid w:val="00876718"/>
    <w:rsid w:val="00877BAD"/>
    <w:rsid w:val="00877F17"/>
    <w:rsid w:val="00886407"/>
    <w:rsid w:val="008870B2"/>
    <w:rsid w:val="0089036E"/>
    <w:rsid w:val="00893FA6"/>
    <w:rsid w:val="00897D50"/>
    <w:rsid w:val="008A054F"/>
    <w:rsid w:val="008A3B89"/>
    <w:rsid w:val="008A6FE5"/>
    <w:rsid w:val="008B1139"/>
    <w:rsid w:val="008B25A5"/>
    <w:rsid w:val="008B78C8"/>
    <w:rsid w:val="008C36D1"/>
    <w:rsid w:val="008C6DC7"/>
    <w:rsid w:val="008D001E"/>
    <w:rsid w:val="008D5325"/>
    <w:rsid w:val="008E631C"/>
    <w:rsid w:val="008F2C66"/>
    <w:rsid w:val="008F6612"/>
    <w:rsid w:val="00906C88"/>
    <w:rsid w:val="00915BA4"/>
    <w:rsid w:val="009349D8"/>
    <w:rsid w:val="0094730F"/>
    <w:rsid w:val="00951739"/>
    <w:rsid w:val="009736C9"/>
    <w:rsid w:val="00976DE9"/>
    <w:rsid w:val="0097720D"/>
    <w:rsid w:val="00983F70"/>
    <w:rsid w:val="00986360"/>
    <w:rsid w:val="00986F6E"/>
    <w:rsid w:val="00991F04"/>
    <w:rsid w:val="009961C8"/>
    <w:rsid w:val="009A6F1B"/>
    <w:rsid w:val="009B0571"/>
    <w:rsid w:val="009B2CA7"/>
    <w:rsid w:val="009B7FC9"/>
    <w:rsid w:val="009C3C03"/>
    <w:rsid w:val="009C7C6F"/>
    <w:rsid w:val="009D0B74"/>
    <w:rsid w:val="009D1009"/>
    <w:rsid w:val="009D58E2"/>
    <w:rsid w:val="009E0B60"/>
    <w:rsid w:val="009E3332"/>
    <w:rsid w:val="009E46A8"/>
    <w:rsid w:val="009F1309"/>
    <w:rsid w:val="009F1C7D"/>
    <w:rsid w:val="009F26F1"/>
    <w:rsid w:val="009F6047"/>
    <w:rsid w:val="009F64FA"/>
    <w:rsid w:val="009F75C4"/>
    <w:rsid w:val="00A001E6"/>
    <w:rsid w:val="00A05986"/>
    <w:rsid w:val="00A06C91"/>
    <w:rsid w:val="00A11FFE"/>
    <w:rsid w:val="00A14BF0"/>
    <w:rsid w:val="00A15173"/>
    <w:rsid w:val="00A2019F"/>
    <w:rsid w:val="00A20F81"/>
    <w:rsid w:val="00A361AD"/>
    <w:rsid w:val="00A4168C"/>
    <w:rsid w:val="00A44B94"/>
    <w:rsid w:val="00A473A0"/>
    <w:rsid w:val="00A536DB"/>
    <w:rsid w:val="00A53896"/>
    <w:rsid w:val="00A54713"/>
    <w:rsid w:val="00A56085"/>
    <w:rsid w:val="00A60165"/>
    <w:rsid w:val="00A62BC7"/>
    <w:rsid w:val="00A65FB5"/>
    <w:rsid w:val="00A72BD4"/>
    <w:rsid w:val="00A74317"/>
    <w:rsid w:val="00A76C13"/>
    <w:rsid w:val="00A87FBC"/>
    <w:rsid w:val="00AA19E8"/>
    <w:rsid w:val="00AA1B0A"/>
    <w:rsid w:val="00AA2FAF"/>
    <w:rsid w:val="00AA42FC"/>
    <w:rsid w:val="00AA5927"/>
    <w:rsid w:val="00AA78F2"/>
    <w:rsid w:val="00AB3A9A"/>
    <w:rsid w:val="00AC7A3E"/>
    <w:rsid w:val="00AD032C"/>
    <w:rsid w:val="00AE3A94"/>
    <w:rsid w:val="00B0614C"/>
    <w:rsid w:val="00B36ADB"/>
    <w:rsid w:val="00B461FD"/>
    <w:rsid w:val="00B532C2"/>
    <w:rsid w:val="00B60994"/>
    <w:rsid w:val="00B61C7E"/>
    <w:rsid w:val="00B919DE"/>
    <w:rsid w:val="00B92D27"/>
    <w:rsid w:val="00BA4A9A"/>
    <w:rsid w:val="00BA582E"/>
    <w:rsid w:val="00BB1660"/>
    <w:rsid w:val="00BB3630"/>
    <w:rsid w:val="00BB7553"/>
    <w:rsid w:val="00BC1A7D"/>
    <w:rsid w:val="00BC38EF"/>
    <w:rsid w:val="00BC4BD4"/>
    <w:rsid w:val="00BC7968"/>
    <w:rsid w:val="00BF1C59"/>
    <w:rsid w:val="00BF690E"/>
    <w:rsid w:val="00C023C7"/>
    <w:rsid w:val="00C22843"/>
    <w:rsid w:val="00C2420A"/>
    <w:rsid w:val="00C302DC"/>
    <w:rsid w:val="00C36D50"/>
    <w:rsid w:val="00C3764B"/>
    <w:rsid w:val="00C41AA1"/>
    <w:rsid w:val="00C42272"/>
    <w:rsid w:val="00C431A4"/>
    <w:rsid w:val="00C454F6"/>
    <w:rsid w:val="00C55CA8"/>
    <w:rsid w:val="00C609CE"/>
    <w:rsid w:val="00C666B4"/>
    <w:rsid w:val="00C719D7"/>
    <w:rsid w:val="00C82503"/>
    <w:rsid w:val="00C92E2F"/>
    <w:rsid w:val="00CA0A7D"/>
    <w:rsid w:val="00CA3EE5"/>
    <w:rsid w:val="00CB41BF"/>
    <w:rsid w:val="00CB73E3"/>
    <w:rsid w:val="00CC06F0"/>
    <w:rsid w:val="00CD38D3"/>
    <w:rsid w:val="00CE0AE0"/>
    <w:rsid w:val="00CE56B5"/>
    <w:rsid w:val="00CF0599"/>
    <w:rsid w:val="00CF0DC2"/>
    <w:rsid w:val="00CF0F91"/>
    <w:rsid w:val="00CF5E2E"/>
    <w:rsid w:val="00CF627D"/>
    <w:rsid w:val="00D000BC"/>
    <w:rsid w:val="00D00393"/>
    <w:rsid w:val="00D050D0"/>
    <w:rsid w:val="00D120F0"/>
    <w:rsid w:val="00D16F20"/>
    <w:rsid w:val="00D20D49"/>
    <w:rsid w:val="00D247BA"/>
    <w:rsid w:val="00D24E2A"/>
    <w:rsid w:val="00D25238"/>
    <w:rsid w:val="00D263AE"/>
    <w:rsid w:val="00D276C3"/>
    <w:rsid w:val="00D3089E"/>
    <w:rsid w:val="00D40413"/>
    <w:rsid w:val="00D433B9"/>
    <w:rsid w:val="00D5215D"/>
    <w:rsid w:val="00D52940"/>
    <w:rsid w:val="00D56629"/>
    <w:rsid w:val="00D665EC"/>
    <w:rsid w:val="00D66BB3"/>
    <w:rsid w:val="00D677DB"/>
    <w:rsid w:val="00D71DA8"/>
    <w:rsid w:val="00D74415"/>
    <w:rsid w:val="00D7443E"/>
    <w:rsid w:val="00D74F74"/>
    <w:rsid w:val="00D80FBB"/>
    <w:rsid w:val="00D85AD3"/>
    <w:rsid w:val="00D87A85"/>
    <w:rsid w:val="00D958AF"/>
    <w:rsid w:val="00D97AA2"/>
    <w:rsid w:val="00DA03E4"/>
    <w:rsid w:val="00DA110E"/>
    <w:rsid w:val="00DA1D3E"/>
    <w:rsid w:val="00DA2760"/>
    <w:rsid w:val="00DA529C"/>
    <w:rsid w:val="00DA6C9C"/>
    <w:rsid w:val="00DB1FE5"/>
    <w:rsid w:val="00DB3F02"/>
    <w:rsid w:val="00DC31A9"/>
    <w:rsid w:val="00DC7883"/>
    <w:rsid w:val="00DD7426"/>
    <w:rsid w:val="00E04D63"/>
    <w:rsid w:val="00E100FA"/>
    <w:rsid w:val="00E13676"/>
    <w:rsid w:val="00E154C9"/>
    <w:rsid w:val="00E2232D"/>
    <w:rsid w:val="00E247F4"/>
    <w:rsid w:val="00E2736D"/>
    <w:rsid w:val="00E3431D"/>
    <w:rsid w:val="00E46941"/>
    <w:rsid w:val="00E57C2E"/>
    <w:rsid w:val="00E631E2"/>
    <w:rsid w:val="00E640B2"/>
    <w:rsid w:val="00E704E0"/>
    <w:rsid w:val="00E737C6"/>
    <w:rsid w:val="00E83AE0"/>
    <w:rsid w:val="00E8683A"/>
    <w:rsid w:val="00E92CA5"/>
    <w:rsid w:val="00EA2F9A"/>
    <w:rsid w:val="00EA6DB1"/>
    <w:rsid w:val="00EB23CA"/>
    <w:rsid w:val="00EB54DB"/>
    <w:rsid w:val="00EB5A0D"/>
    <w:rsid w:val="00EB64D8"/>
    <w:rsid w:val="00ED1BD1"/>
    <w:rsid w:val="00ED7D27"/>
    <w:rsid w:val="00EE0D49"/>
    <w:rsid w:val="00EE1F8B"/>
    <w:rsid w:val="00EE508D"/>
    <w:rsid w:val="00F126CF"/>
    <w:rsid w:val="00F16897"/>
    <w:rsid w:val="00F1761C"/>
    <w:rsid w:val="00F2341E"/>
    <w:rsid w:val="00F35230"/>
    <w:rsid w:val="00F370DF"/>
    <w:rsid w:val="00F40DBA"/>
    <w:rsid w:val="00F41416"/>
    <w:rsid w:val="00F452AC"/>
    <w:rsid w:val="00F5698E"/>
    <w:rsid w:val="00F56E5F"/>
    <w:rsid w:val="00F56F12"/>
    <w:rsid w:val="00F630DA"/>
    <w:rsid w:val="00F6778E"/>
    <w:rsid w:val="00F73C4A"/>
    <w:rsid w:val="00F73D48"/>
    <w:rsid w:val="00FB3E37"/>
    <w:rsid w:val="00FB4748"/>
    <w:rsid w:val="00FB4E52"/>
    <w:rsid w:val="00FB5601"/>
    <w:rsid w:val="00FB5906"/>
    <w:rsid w:val="00FB7309"/>
    <w:rsid w:val="00FC4043"/>
    <w:rsid w:val="00FC7F1C"/>
    <w:rsid w:val="00FD1BD3"/>
    <w:rsid w:val="00FD6B5D"/>
    <w:rsid w:val="00FE22E4"/>
    <w:rsid w:val="00FE6B68"/>
    <w:rsid w:val="00FF2304"/>
    <w:rsid w:val="00FF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00C46FAC"/>
  <w15:chartTrackingRefBased/>
  <w15:docId w15:val="{E2926D0F-9E0B-467D-BA05-D5618FC1A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9C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09CE"/>
    <w:pPr>
      <w:autoSpaceDE w:val="0"/>
      <w:autoSpaceDN w:val="0"/>
      <w:adjustRightInd w:val="0"/>
    </w:pPr>
    <w:rPr>
      <w:rFonts w:ascii="TTE1BB2A20t00" w:hAnsi="TTE1BB2A20t00" w:cs="TTE1BB2A20t0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09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9CE"/>
  </w:style>
  <w:style w:type="paragraph" w:styleId="Footer">
    <w:name w:val="footer"/>
    <w:basedOn w:val="Normal"/>
    <w:link w:val="FooterChar"/>
    <w:uiPriority w:val="99"/>
    <w:unhideWhenUsed/>
    <w:rsid w:val="00C609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9CE"/>
  </w:style>
  <w:style w:type="paragraph" w:styleId="BalloonText">
    <w:name w:val="Balloon Text"/>
    <w:basedOn w:val="Normal"/>
    <w:link w:val="BalloonTextChar"/>
    <w:uiPriority w:val="99"/>
    <w:semiHidden/>
    <w:unhideWhenUsed/>
    <w:rsid w:val="00616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6609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6609"/>
    <w:pPr>
      <w:ind w:left="720"/>
      <w:contextualSpacing/>
    </w:pPr>
  </w:style>
  <w:style w:type="table" w:styleId="TableGrid">
    <w:name w:val="Table Grid"/>
    <w:basedOn w:val="TableNormal"/>
    <w:uiPriority w:val="59"/>
    <w:rsid w:val="00616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8640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D000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00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00B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00B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000BC"/>
    <w:rPr>
      <w:b/>
      <w:bCs/>
    </w:rPr>
  </w:style>
  <w:style w:type="character" w:styleId="PageNumber">
    <w:name w:val="page number"/>
    <w:basedOn w:val="DefaultParagraphFont"/>
    <w:rsid w:val="00C42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76237-2509-4CFD-9DD0-1BE391B9C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TDHCA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acombs</dc:creator>
  <cp:keywords/>
  <dc:description/>
  <cp:lastModifiedBy>Chad Landry</cp:lastModifiedBy>
  <cp:revision>3</cp:revision>
  <cp:lastPrinted>2011-08-10T22:29:00Z</cp:lastPrinted>
  <dcterms:created xsi:type="dcterms:W3CDTF">2025-03-14T18:44:00Z</dcterms:created>
  <dcterms:modified xsi:type="dcterms:W3CDTF">2025-03-14T18:45:00Z</dcterms:modified>
</cp:coreProperties>
</file>